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44"/>
          <w:szCs w:val="44"/>
          <w:lang w:val="en-US" w:eastAsia="zh-CN"/>
        </w:rPr>
      </w:pPr>
      <w:r>
        <w:rPr>
          <w:rFonts w:hint="eastAsia"/>
          <w:b/>
          <w:bCs/>
          <w:sz w:val="44"/>
          <w:szCs w:val="44"/>
          <w:u w:val="thick"/>
          <w:lang w:val="en-US" w:eastAsia="zh-CN"/>
        </w:rPr>
        <w:t xml:space="preserve"> </w:t>
      </w:r>
      <w:bookmarkStart w:id="0" w:name="_GoBack"/>
      <w:bookmarkEnd w:id="0"/>
      <w:r>
        <w:rPr>
          <w:rFonts w:hint="eastAsia"/>
          <w:b/>
          <w:bCs/>
          <w:sz w:val="44"/>
          <w:szCs w:val="44"/>
          <w:u w:val="thick"/>
          <w:lang w:val="en-US" w:eastAsia="zh-CN"/>
        </w:rPr>
        <w:t xml:space="preserve">山东中梓富检认证有限公司简介 </w:t>
      </w:r>
    </w:p>
    <w:p>
      <w:pPr>
        <w:numPr>
          <w:ilvl w:val="0"/>
          <w:numId w:val="0"/>
        </w:numPr>
        <w:jc w:val="center"/>
        <w:rPr>
          <w:rFonts w:hint="eastAsia"/>
          <w:b/>
          <w:bCs/>
          <w:sz w:val="44"/>
          <w:szCs w:val="44"/>
          <w:lang w:val="en-US" w:eastAsia="zh-CN"/>
        </w:rPr>
      </w:pPr>
    </w:p>
    <w:p>
      <w:pPr>
        <w:ind w:firstLine="560" w:firstLineChars="200"/>
        <w:rPr>
          <w:rFonts w:hint="eastAsia"/>
          <w:b w:val="0"/>
          <w:bCs w:val="0"/>
          <w:sz w:val="28"/>
          <w:szCs w:val="28"/>
          <w:lang w:val="en-US" w:eastAsia="zh-CN"/>
        </w:rPr>
      </w:pPr>
      <w:r>
        <w:rPr>
          <w:rFonts w:hint="eastAsia"/>
          <w:b w:val="0"/>
          <w:bCs w:val="0"/>
          <w:sz w:val="28"/>
          <w:szCs w:val="28"/>
          <w:lang w:val="en-US" w:eastAsia="zh-CN"/>
        </w:rPr>
        <w:t>山东中梓富检认证有限公司成立于2018年12月29日，坐落于石油之城胜利油田所在地——山东省东营市，注册资本500万，主要经营项目：认证服务。山东中梓富检认证有限公司（以下简称中梓富检）是经国家市场监督管理总局认证认可监督管理委员会许可的鲁北地区唯一一家独立且被政府有关部门采信的第三方认证机构（注册号：CNCA-R-2020-667）。中梓富检目前主要从事质量、环境、职业健康安全管理体系、绿色供应链、售后服务、HSE（中石油、中石化、能源局）、企业品牌、企业诚信、反贿赂管理体系、企业社会责任、（矿和矿物质；电力、可燃气体和水、纺织品、服装和皮革制品、木材和木制品；纸浆、纸和纸制品、印刷品、化工类产品、建材产品、家具、废旧物资、电子设备及零部件、金属材料及金属制品、机械设备及零部件、电动机、发电机、发电成套设备和变压器、配电和控制设备及其零件；绝缘电线和电缆；光缆、蓄电池、原电池、原电池组和其他电池及其零件、白炽灯泡或放电灯、弧光灯及其附件；照明设备及其附件；其他电气设备及其零件、仪器设备的产品检测及产品认证）的审核审查工作。</w:t>
      </w:r>
    </w:p>
    <w:p>
      <w:pPr>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2744470" cy="2347595"/>
            <wp:effectExtent l="0" t="0" r="17780" b="14605"/>
            <wp:docPr id="1" name="图片 1" descr="微信图片_2020121411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214110407"/>
                    <pic:cNvPicPr>
                      <a:picLocks noChangeAspect="1"/>
                    </pic:cNvPicPr>
                  </pic:nvPicPr>
                  <pic:blipFill>
                    <a:blip r:embed="rId4"/>
                    <a:stretch>
                      <a:fillRect/>
                    </a:stretch>
                  </pic:blipFill>
                  <pic:spPr>
                    <a:xfrm>
                      <a:off x="0" y="0"/>
                      <a:ext cx="2744470" cy="2347595"/>
                    </a:xfrm>
                    <a:prstGeom prst="rect">
                      <a:avLst/>
                    </a:prstGeom>
                  </pic:spPr>
                </pic:pic>
              </a:graphicData>
            </a:graphic>
          </wp:inline>
        </w:drawing>
      </w:r>
      <w:r>
        <w:rPr>
          <w:rFonts w:hint="eastAsia"/>
          <w:b w:val="0"/>
          <w:bCs w:val="0"/>
          <w:sz w:val="28"/>
          <w:szCs w:val="28"/>
          <w:lang w:val="en-US" w:eastAsia="zh-CN"/>
        </w:rPr>
        <w:drawing>
          <wp:inline distT="0" distB="0" distL="114300" distR="114300">
            <wp:extent cx="2108835" cy="2108835"/>
            <wp:effectExtent l="0" t="0" r="5715" b="5715"/>
            <wp:docPr id="2" name="图片 2"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7"/>
                    <pic:cNvPicPr>
                      <a:picLocks noChangeAspect="1"/>
                    </pic:cNvPicPr>
                  </pic:nvPicPr>
                  <pic:blipFill>
                    <a:blip r:embed="rId5"/>
                    <a:stretch>
                      <a:fillRect/>
                    </a:stretch>
                  </pic:blipFill>
                  <pic:spPr>
                    <a:xfrm>
                      <a:off x="0" y="0"/>
                      <a:ext cx="2108835" cy="2108835"/>
                    </a:xfrm>
                    <a:prstGeom prst="rect">
                      <a:avLst/>
                    </a:prstGeom>
                  </pic:spPr>
                </pic:pic>
              </a:graphicData>
            </a:graphic>
          </wp:inline>
        </w:drawing>
      </w:r>
    </w:p>
    <w:p>
      <w:pPr>
        <w:ind w:firstLine="843" w:firstLineChars="300"/>
        <w:rPr>
          <w:rFonts w:hint="default"/>
          <w:b/>
          <w:bCs/>
          <w:sz w:val="28"/>
          <w:szCs w:val="28"/>
          <w:lang w:val="en-US" w:eastAsia="zh-CN"/>
        </w:rPr>
      </w:pPr>
      <w:r>
        <w:rPr>
          <w:rFonts w:hint="eastAsia"/>
          <w:b/>
          <w:bCs/>
          <w:sz w:val="28"/>
          <w:szCs w:val="28"/>
          <w:lang w:val="en-US" w:eastAsia="zh-CN"/>
        </w:rPr>
        <w:t>中梓富检公司标志</w:t>
      </w:r>
      <w:r>
        <w:rPr>
          <w:rFonts w:hint="eastAsia"/>
          <w:b w:val="0"/>
          <w:bCs w:val="0"/>
          <w:sz w:val="28"/>
          <w:szCs w:val="28"/>
          <w:lang w:val="en-US" w:eastAsia="zh-CN"/>
        </w:rPr>
        <w:t xml:space="preserve">           </w:t>
      </w:r>
      <w:r>
        <w:rPr>
          <w:rFonts w:hint="eastAsia"/>
          <w:b/>
          <w:bCs/>
          <w:sz w:val="28"/>
          <w:szCs w:val="28"/>
          <w:lang w:val="en-US" w:eastAsia="zh-CN"/>
        </w:rPr>
        <w:t>中梓富检产品认证标志</w:t>
      </w:r>
    </w:p>
    <w:p>
      <w:pPr>
        <w:rPr>
          <w:rFonts w:hint="default"/>
          <w:b/>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950E4"/>
    <w:rsid w:val="006B3E5E"/>
    <w:rsid w:val="037F1B5F"/>
    <w:rsid w:val="1D5745C4"/>
    <w:rsid w:val="238D300D"/>
    <w:rsid w:val="381074DD"/>
    <w:rsid w:val="42232CAD"/>
    <w:rsid w:val="725950E4"/>
    <w:rsid w:val="742E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2021-02-20T05:29:00Z</dcterms:created>
  <dc:creator>心静如一</dc:creator>
  <cp:lastModifiedBy>心静如一</cp:lastModifiedBy>
  <dcterms:modified xsi:type="dcterms:W3CDTF">2021-04-17T03:07:59Z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